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0A" w:rsidRDefault="001B250A">
      <w:pPr>
        <w:ind w:left="-5" w:right="567"/>
      </w:pPr>
    </w:p>
    <w:p w:rsidR="006A60FE" w:rsidRDefault="00444A82">
      <w:pPr>
        <w:ind w:left="-5" w:right="567"/>
      </w:pPr>
      <w:r>
        <w:t>Hyderabad based NATCO Pharma Limited (NSE: NATCOPHARM; BSE: 524816) has recorded consolidated total revenue of INR 2811.7 Crore for the year ended on 31</w:t>
      </w:r>
      <w:r>
        <w:rPr>
          <w:vertAlign w:val="superscript"/>
        </w:rPr>
        <w:t>st</w:t>
      </w:r>
      <w:r>
        <w:t xml:space="preserve"> March, 2023, as against INR 2043.8 Crore for the last year, reflecting 37.6% growth. The n</w:t>
      </w:r>
      <w:r>
        <w:t xml:space="preserve">et profit for the period, on a consolidated basis, was INR 715.3 Crore, as against INR 170.0 Crore last year.   </w:t>
      </w:r>
    </w:p>
    <w:p w:rsidR="006A60FE" w:rsidRDefault="00444A82">
      <w:pPr>
        <w:ind w:left="-5" w:right="567"/>
      </w:pPr>
      <w:r>
        <w:t xml:space="preserve">The increase in revenue and profits for the year was driven by business growth in the US market and growth </w:t>
      </w:r>
      <w:proofErr w:type="gramStart"/>
      <w:r>
        <w:t>in  our</w:t>
      </w:r>
      <w:proofErr w:type="gramEnd"/>
      <w:r>
        <w:t xml:space="preserve"> subsidiaries in Canada &amp; Bra</w:t>
      </w:r>
      <w:r>
        <w:t xml:space="preserve">zil.  Our Crop Health Division started off well with strong growth potential in ensuing years. </w:t>
      </w:r>
    </w:p>
    <w:p w:rsidR="006A60FE" w:rsidRDefault="00444A82">
      <w:pPr>
        <w:ind w:left="-5" w:right="567"/>
      </w:pPr>
      <w:r>
        <w:t>For the fourth quarter (Q4) ended March 31</w:t>
      </w:r>
      <w:r>
        <w:rPr>
          <w:vertAlign w:val="superscript"/>
        </w:rPr>
        <w:t>st</w:t>
      </w:r>
      <w:r>
        <w:t>, 2023, the company recorded a net revenue of INR 926.9 Crore, on a consolidated basis, as against INR 610.6 Crore d</w:t>
      </w:r>
      <w:r>
        <w:t>uring Q4, FY 2022.   The profit for the fourth quarter</w:t>
      </w:r>
      <w:proofErr w:type="gramStart"/>
      <w:r>
        <w:t>,  on</w:t>
      </w:r>
      <w:proofErr w:type="gramEnd"/>
      <w:r>
        <w:t xml:space="preserve"> a consolidated basis was INR 275.8 Crore, as against a loss of INR 50.5 Crore last year fourth quarter.  </w:t>
      </w:r>
    </w:p>
    <w:p w:rsidR="006A60FE" w:rsidRDefault="00444A82">
      <w:pPr>
        <w:spacing w:after="9"/>
        <w:ind w:left="-5" w:right="567"/>
      </w:pPr>
      <w:r>
        <w:t xml:space="preserve">Segmental Revenue Split (All Figures in INR Crore)- </w:t>
      </w:r>
    </w:p>
    <w:tbl>
      <w:tblPr>
        <w:tblStyle w:val="TableGrid"/>
        <w:tblW w:w="6232" w:type="dxa"/>
        <w:tblInd w:w="1127" w:type="dxa"/>
        <w:tblCellMar>
          <w:top w:w="0" w:type="dxa"/>
          <w:left w:w="107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827"/>
        <w:gridCol w:w="1703"/>
        <w:gridCol w:w="1702"/>
      </w:tblGrid>
      <w:tr w:rsidR="006A60FE" w:rsidTr="004A7B56">
        <w:trPr>
          <w:trHeight w:val="412"/>
        </w:trPr>
        <w:tc>
          <w:tcPr>
            <w:tcW w:w="2827" w:type="dxa"/>
            <w:shd w:val="clear" w:color="auto" w:fill="F2F2F2"/>
          </w:tcPr>
          <w:p w:rsidR="006A60FE" w:rsidRDefault="00444A8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Segment </w:t>
            </w:r>
          </w:p>
        </w:tc>
        <w:tc>
          <w:tcPr>
            <w:tcW w:w="1703" w:type="dxa"/>
          </w:tcPr>
          <w:p w:rsidR="006A60FE" w:rsidRDefault="00444A8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Revenue, Q4 FY23 </w:t>
            </w:r>
          </w:p>
        </w:tc>
        <w:tc>
          <w:tcPr>
            <w:tcW w:w="1702" w:type="dxa"/>
          </w:tcPr>
          <w:p w:rsidR="006A60FE" w:rsidRDefault="00444A82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Revenue,  </w:t>
            </w:r>
          </w:p>
          <w:p w:rsidR="006A60FE" w:rsidRDefault="00444A82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Full Year FY23 </w:t>
            </w:r>
          </w:p>
        </w:tc>
      </w:tr>
      <w:tr w:rsidR="006A60FE" w:rsidTr="004A7B56">
        <w:trPr>
          <w:trHeight w:val="230"/>
        </w:trPr>
        <w:tc>
          <w:tcPr>
            <w:tcW w:w="2827" w:type="dxa"/>
            <w:shd w:val="clear" w:color="auto" w:fill="F2F2F2"/>
          </w:tcPr>
          <w:p w:rsidR="006A60FE" w:rsidRDefault="00444A82">
            <w:pPr>
              <w:spacing w:after="0" w:line="259" w:lineRule="auto"/>
              <w:ind w:left="0" w:right="0" w:firstLine="0"/>
              <w:jc w:val="left"/>
            </w:pPr>
            <w:r>
              <w:t xml:space="preserve">API </w:t>
            </w:r>
          </w:p>
        </w:tc>
        <w:tc>
          <w:tcPr>
            <w:tcW w:w="1703" w:type="dxa"/>
          </w:tcPr>
          <w:p w:rsidR="006A60FE" w:rsidRDefault="00444A82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24"/>
              </w:rPr>
              <w:t xml:space="preserve">72.8 </w:t>
            </w:r>
          </w:p>
        </w:tc>
        <w:tc>
          <w:tcPr>
            <w:tcW w:w="1702" w:type="dxa"/>
          </w:tcPr>
          <w:p w:rsidR="006A60FE" w:rsidRDefault="00444A82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24"/>
              </w:rPr>
              <w:t xml:space="preserve">210.3 </w:t>
            </w:r>
          </w:p>
        </w:tc>
      </w:tr>
      <w:tr w:rsidR="006A60FE" w:rsidTr="004A7B56">
        <w:trPr>
          <w:trHeight w:val="230"/>
        </w:trPr>
        <w:tc>
          <w:tcPr>
            <w:tcW w:w="2827" w:type="dxa"/>
            <w:shd w:val="clear" w:color="auto" w:fill="F2F2F2"/>
          </w:tcPr>
          <w:p w:rsidR="006A60FE" w:rsidRDefault="00444A82">
            <w:pPr>
              <w:spacing w:after="0" w:line="259" w:lineRule="auto"/>
              <w:ind w:left="0" w:right="0" w:firstLine="0"/>
              <w:jc w:val="left"/>
            </w:pPr>
            <w:r>
              <w:t xml:space="preserve">Formulations, Domestic </w:t>
            </w:r>
          </w:p>
        </w:tc>
        <w:tc>
          <w:tcPr>
            <w:tcW w:w="1703" w:type="dxa"/>
          </w:tcPr>
          <w:p w:rsidR="006A60FE" w:rsidRDefault="00444A82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24"/>
              </w:rPr>
              <w:t xml:space="preserve">91.8 </w:t>
            </w:r>
          </w:p>
        </w:tc>
        <w:tc>
          <w:tcPr>
            <w:tcW w:w="1702" w:type="dxa"/>
          </w:tcPr>
          <w:p w:rsidR="006A60FE" w:rsidRDefault="00444A82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24"/>
              </w:rPr>
              <w:t xml:space="preserve">374.9 </w:t>
            </w:r>
          </w:p>
        </w:tc>
      </w:tr>
      <w:tr w:rsidR="006A60FE" w:rsidTr="004A7B56">
        <w:trPr>
          <w:trHeight w:val="449"/>
        </w:trPr>
        <w:tc>
          <w:tcPr>
            <w:tcW w:w="2827" w:type="dxa"/>
            <w:shd w:val="clear" w:color="auto" w:fill="F2F2F2"/>
          </w:tcPr>
          <w:p w:rsidR="006A60FE" w:rsidRDefault="00444A82">
            <w:pPr>
              <w:spacing w:after="0" w:line="259" w:lineRule="auto"/>
              <w:ind w:left="0" w:right="0" w:firstLine="0"/>
              <w:jc w:val="left"/>
            </w:pPr>
            <w:r>
              <w:t xml:space="preserve">Formulations, Exports (incl. </w:t>
            </w:r>
          </w:p>
          <w:p w:rsidR="006A60FE" w:rsidRDefault="00444A82">
            <w:pPr>
              <w:spacing w:after="0" w:line="259" w:lineRule="auto"/>
              <w:ind w:left="0" w:right="0" w:firstLine="0"/>
              <w:jc w:val="left"/>
            </w:pPr>
            <w:r>
              <w:t xml:space="preserve">Profit Share &amp; Foreign Subs) </w:t>
            </w:r>
          </w:p>
        </w:tc>
        <w:tc>
          <w:tcPr>
            <w:tcW w:w="1703" w:type="dxa"/>
          </w:tcPr>
          <w:p w:rsidR="006A60FE" w:rsidRDefault="00444A82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24"/>
              </w:rPr>
              <w:t xml:space="preserve">709.2 </w:t>
            </w:r>
          </w:p>
        </w:tc>
        <w:tc>
          <w:tcPr>
            <w:tcW w:w="1702" w:type="dxa"/>
          </w:tcPr>
          <w:p w:rsidR="006A60FE" w:rsidRDefault="00444A82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24"/>
              </w:rPr>
              <w:t xml:space="preserve">2063.2 </w:t>
            </w:r>
          </w:p>
          <w:p w:rsidR="006A60FE" w:rsidRDefault="00444A82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6A60FE" w:rsidTr="004A7B56">
        <w:trPr>
          <w:trHeight w:val="547"/>
        </w:trPr>
        <w:tc>
          <w:tcPr>
            <w:tcW w:w="2827" w:type="dxa"/>
            <w:shd w:val="clear" w:color="auto" w:fill="F2F2F2"/>
          </w:tcPr>
          <w:p w:rsidR="006A60FE" w:rsidRDefault="00444A82">
            <w:pPr>
              <w:spacing w:after="0" w:line="259" w:lineRule="auto"/>
              <w:ind w:left="0" w:right="0" w:firstLine="0"/>
              <w:jc w:val="left"/>
            </w:pPr>
            <w:r>
              <w:t xml:space="preserve">Other Operating income &amp; non-operating income </w:t>
            </w:r>
          </w:p>
        </w:tc>
        <w:tc>
          <w:tcPr>
            <w:tcW w:w="1703" w:type="dxa"/>
          </w:tcPr>
          <w:p w:rsidR="006A60FE" w:rsidRDefault="00444A82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24"/>
              </w:rPr>
              <w:t xml:space="preserve">26.1 </w:t>
            </w:r>
          </w:p>
        </w:tc>
        <w:tc>
          <w:tcPr>
            <w:tcW w:w="1702" w:type="dxa"/>
          </w:tcPr>
          <w:p w:rsidR="006A60FE" w:rsidRDefault="00444A82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24"/>
              </w:rPr>
              <w:t xml:space="preserve">122.4 </w:t>
            </w:r>
          </w:p>
        </w:tc>
      </w:tr>
      <w:tr w:rsidR="006A60FE" w:rsidTr="004A7B56">
        <w:trPr>
          <w:trHeight w:val="301"/>
        </w:trPr>
        <w:tc>
          <w:tcPr>
            <w:tcW w:w="2827" w:type="dxa"/>
            <w:shd w:val="clear" w:color="auto" w:fill="F2F2F2"/>
          </w:tcPr>
          <w:p w:rsidR="006A60FE" w:rsidRDefault="00444A82">
            <w:pPr>
              <w:spacing w:after="0" w:line="259" w:lineRule="auto"/>
              <w:ind w:left="0" w:right="0" w:firstLine="0"/>
              <w:jc w:val="left"/>
            </w:pPr>
            <w:r>
              <w:t xml:space="preserve">Crop Health Sciences (CHS) </w:t>
            </w:r>
          </w:p>
        </w:tc>
        <w:tc>
          <w:tcPr>
            <w:tcW w:w="1703" w:type="dxa"/>
          </w:tcPr>
          <w:p w:rsidR="006A60FE" w:rsidRDefault="00444A82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24"/>
              </w:rPr>
              <w:t xml:space="preserve">27.0 </w:t>
            </w:r>
          </w:p>
        </w:tc>
        <w:tc>
          <w:tcPr>
            <w:tcW w:w="1702" w:type="dxa"/>
          </w:tcPr>
          <w:p w:rsidR="006A60FE" w:rsidRDefault="00444A82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24"/>
              </w:rPr>
              <w:t xml:space="preserve">40.9 </w:t>
            </w:r>
          </w:p>
        </w:tc>
      </w:tr>
    </w:tbl>
    <w:p w:rsidR="006A60FE" w:rsidRDefault="00444A8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44A82" w:rsidRDefault="00444A8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i/>
          <w:sz w:val="24"/>
        </w:rPr>
      </w:pPr>
    </w:p>
    <w:p w:rsidR="00444A82" w:rsidRDefault="00444A8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i/>
          <w:sz w:val="24"/>
        </w:rPr>
      </w:pPr>
    </w:p>
    <w:p w:rsidR="00444A82" w:rsidRDefault="00444A8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i/>
          <w:sz w:val="24"/>
        </w:rPr>
      </w:pPr>
    </w:p>
    <w:p w:rsidR="00444A82" w:rsidRDefault="00444A82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Image : </w:t>
      </w:r>
      <w:bookmarkStart w:id="0" w:name="_GoBack"/>
      <w:bookmarkEnd w:id="0"/>
    </w:p>
    <w:p w:rsidR="006A60FE" w:rsidRDefault="00444A82">
      <w:pPr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444A82" w:rsidRDefault="00444A82">
      <w:pPr>
        <w:spacing w:after="0" w:line="259" w:lineRule="auto"/>
        <w:ind w:left="0" w:right="0" w:firstLine="0"/>
        <w:jc w:val="left"/>
        <w:rPr>
          <w:sz w:val="24"/>
        </w:rPr>
      </w:pPr>
    </w:p>
    <w:p w:rsidR="00444A82" w:rsidRDefault="00444A82">
      <w:pPr>
        <w:spacing w:after="0" w:line="259" w:lineRule="auto"/>
        <w:ind w:left="0" w:right="0" w:firstLine="0"/>
        <w:jc w:val="left"/>
      </w:pPr>
      <w:r>
        <w:t xml:space="preserve">                      </w:t>
      </w:r>
      <w:r>
        <w:rPr>
          <w:noProof/>
        </w:rPr>
        <w:drawing>
          <wp:inline distT="0" distB="0" distL="0" distR="0" wp14:anchorId="43ADDAC8" wp14:editId="7968E101">
            <wp:extent cx="2667000" cy="1362075"/>
            <wp:effectExtent l="0" t="0" r="0" b="9525"/>
            <wp:docPr id="1" name="Picture 1" descr="NATCO announces the Launch of additional strengths for the Generic Version of Revlimid® (lenalidomide capsules), in the U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ATCO announces the Launch of additional strengths for the Generic Version of Revlimid® (lenalidomide capsules), in the US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A82">
      <w:pgSz w:w="11906" w:h="16838"/>
      <w:pgMar w:top="1135" w:right="139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FE"/>
    <w:rsid w:val="001B250A"/>
    <w:rsid w:val="00444A82"/>
    <w:rsid w:val="004A7B56"/>
    <w:rsid w:val="006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E066F"/>
  <w15:docId w15:val="{996247B2-D973-4BDF-9CAB-7E563112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5" w:line="249" w:lineRule="auto"/>
      <w:ind w:left="10" w:right="582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Dasaradhi</dc:creator>
  <cp:keywords/>
  <cp:lastModifiedBy>Suresh Talacheeru</cp:lastModifiedBy>
  <cp:revision>3</cp:revision>
  <dcterms:created xsi:type="dcterms:W3CDTF">2023-05-29T11:34:00Z</dcterms:created>
  <dcterms:modified xsi:type="dcterms:W3CDTF">2023-05-29T11:34:00Z</dcterms:modified>
</cp:coreProperties>
</file>